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443" w:rsidRDefault="00BD6443" w:rsidP="002F2569"/>
    <w:p w:rsidR="002F2569" w:rsidRDefault="002F2569" w:rsidP="002F2569"/>
    <w:p w:rsidR="002F2569" w:rsidRDefault="002F2569" w:rsidP="002F2569"/>
    <w:p w:rsidR="002F2569" w:rsidRDefault="002F2569" w:rsidP="002F2569"/>
    <w:p w:rsidR="002F2569" w:rsidRDefault="002F2569" w:rsidP="002F2569">
      <w:pPr>
        <w:spacing w:after="120"/>
        <w:jc w:val="center"/>
        <w:rPr>
          <w:b/>
          <w:iCs/>
        </w:rPr>
      </w:pPr>
    </w:p>
    <w:p w:rsidR="002F2569" w:rsidRDefault="002F2569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iCs/>
        </w:rPr>
      </w:pPr>
    </w:p>
    <w:p w:rsidR="001A21CB" w:rsidRDefault="001A21CB" w:rsidP="002F2569">
      <w:pPr>
        <w:spacing w:after="120"/>
        <w:jc w:val="center"/>
        <w:rPr>
          <w:b/>
          <w:iCs/>
        </w:rPr>
      </w:pPr>
    </w:p>
    <w:p w:rsidR="001A21CB" w:rsidRDefault="001A21CB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iCs/>
        </w:rPr>
      </w:pPr>
    </w:p>
    <w:p w:rsidR="002F2569" w:rsidRDefault="002F2569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bCs/>
          <w:iCs/>
        </w:rPr>
      </w:pPr>
    </w:p>
    <w:p w:rsidR="003025B5" w:rsidRDefault="003025B5" w:rsidP="002F2569">
      <w:pPr>
        <w:spacing w:after="120"/>
        <w:jc w:val="center"/>
        <w:rPr>
          <w:b/>
          <w:bCs/>
          <w:iCs/>
        </w:rPr>
      </w:pPr>
    </w:p>
    <w:p w:rsidR="003025B5" w:rsidRDefault="003025B5" w:rsidP="002F2569">
      <w:pPr>
        <w:spacing w:after="120"/>
        <w:jc w:val="center"/>
        <w:rPr>
          <w:b/>
          <w:bCs/>
          <w:iCs/>
        </w:rPr>
      </w:pPr>
      <w:r>
        <w:rPr>
          <w:b/>
          <w:bCs/>
          <w:iCs/>
        </w:rPr>
        <w:t>TÁJÉKOZTATÓ</w:t>
      </w:r>
    </w:p>
    <w:p w:rsidR="003025B5" w:rsidRDefault="003025B5" w:rsidP="002F2569">
      <w:pPr>
        <w:spacing w:after="120"/>
        <w:jc w:val="center"/>
        <w:rPr>
          <w:b/>
          <w:bCs/>
          <w:iCs/>
        </w:rPr>
      </w:pPr>
      <w:r>
        <w:rPr>
          <w:b/>
          <w:bCs/>
          <w:iCs/>
        </w:rPr>
        <w:t>A SZABADTÉRI TÜZEK MEGELŐZÉSÉNEK LEHETŐSÉGEIRŐL</w:t>
      </w: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  <w:bookmarkStart w:id="0" w:name="_GoBack"/>
      <w:bookmarkEnd w:id="0"/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1A21CB" w:rsidRDefault="001A21CB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2F2569" w:rsidRDefault="00D4363F" w:rsidP="002F2569">
      <w:pPr>
        <w:autoSpaceDE w:val="0"/>
        <w:autoSpaceDN w:val="0"/>
        <w:adjustRightInd w:val="0"/>
        <w:spacing w:before="240" w:after="240"/>
        <w:jc w:val="center"/>
        <w:rPr>
          <w:spacing w:val="20"/>
        </w:rPr>
      </w:pPr>
      <w:r>
        <w:t xml:space="preserve">Vác, </w:t>
      </w:r>
      <w:r w:rsidR="00C77F5E">
        <w:t>2025</w:t>
      </w:r>
      <w:r w:rsidR="00990CE5">
        <w:t xml:space="preserve">. március </w:t>
      </w:r>
    </w:p>
    <w:p w:rsidR="002F2569" w:rsidRDefault="002F2569" w:rsidP="002F2569">
      <w:pPr>
        <w:pStyle w:val="ftp"/>
      </w:pPr>
    </w:p>
    <w:p w:rsidR="002F2569" w:rsidRDefault="002F2569" w:rsidP="002F2569">
      <w:pPr>
        <w:pStyle w:val="ftp"/>
      </w:pPr>
    </w:p>
    <w:p w:rsidR="0080334F" w:rsidRDefault="0080334F" w:rsidP="0080334F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lastRenderedPageBreak/>
        <w:t>Az enyhébb tavaszi időjárás beköszöntével egyre többen választanak</w:t>
      </w:r>
      <w:r w:rsidR="001B58F8">
        <w:rPr>
          <w:rFonts w:cs="Times New Roman"/>
          <w:szCs w:val="24"/>
        </w:rPr>
        <w:t xml:space="preserve"> majd</w:t>
      </w:r>
      <w:r w:rsidRPr="0080334F">
        <w:rPr>
          <w:rFonts w:cs="Times New Roman"/>
          <w:szCs w:val="24"/>
        </w:rPr>
        <w:t xml:space="preserve"> szabadtéri programot és tevékenységet, ennek során fokozottabb figyelmet kell fordítani a szabadban keletkező tüzek megelőzésére. </w:t>
      </w:r>
    </w:p>
    <w:p w:rsidR="001B58F8" w:rsidRDefault="0080334F" w:rsidP="0080334F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t xml:space="preserve">A veszélyt a száraz aljnövényzet és avar jelenti, amelyben könnyen és gyorsan terjed a tűz, különösen erős szél esetén. </w:t>
      </w:r>
    </w:p>
    <w:p w:rsidR="0080334F" w:rsidRDefault="0080334F" w:rsidP="0080334F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t>A szabadtéri tűzesetek keletkezésének fő oka az emberi gondatlanság. A károk akkor előzhetőek meg a legkönnyebben, ha tisztában vagyunk a biztonságos szabadtéri tűzgyújtás és a tűzmegelőzés alapvető szabályaival.</w:t>
      </w:r>
    </w:p>
    <w:p w:rsidR="0080334F" w:rsidRPr="0080334F" w:rsidRDefault="0080334F" w:rsidP="0080334F">
      <w:pPr>
        <w:rPr>
          <w:rFonts w:cs="Times New Roman"/>
          <w:szCs w:val="24"/>
        </w:rPr>
      </w:pPr>
    </w:p>
    <w:p w:rsidR="001B58F8" w:rsidRDefault="001B58F8" w:rsidP="001B58F8">
      <w:pPr>
        <w:shd w:val="clear" w:color="auto" w:fill="FFFFFF"/>
        <w:outlineLvl w:val="2"/>
        <w:rPr>
          <w:rFonts w:eastAsia="Times New Roman" w:cs="Times New Roman"/>
          <w:b/>
          <w:bCs/>
          <w:szCs w:val="24"/>
          <w:lang w:eastAsia="hu-HU"/>
        </w:rPr>
      </w:pPr>
      <w:r w:rsidRPr="009D71A5">
        <w:rPr>
          <w:rFonts w:eastAsia="Times New Roman" w:cs="Times New Roman"/>
          <w:b/>
          <w:bCs/>
          <w:szCs w:val="24"/>
          <w:lang w:eastAsia="hu-HU"/>
        </w:rPr>
        <w:t>A szabadtéri tűzgyújtás és tűzmegelőzés szabályai</w:t>
      </w:r>
    </w:p>
    <w:p w:rsidR="001B58F8" w:rsidRDefault="001B58F8" w:rsidP="001B58F8">
      <w:pPr>
        <w:shd w:val="clear" w:color="auto" w:fill="FFFFFF"/>
        <w:outlineLvl w:val="2"/>
        <w:rPr>
          <w:rFonts w:eastAsia="Times New Roman" w:cs="Times New Roman"/>
          <w:b/>
          <w:bCs/>
          <w:szCs w:val="24"/>
          <w:lang w:eastAsia="hu-HU"/>
        </w:rPr>
      </w:pPr>
    </w:p>
    <w:p w:rsidR="00E30B5D" w:rsidRPr="00E30B5D" w:rsidRDefault="001B58F8" w:rsidP="001B58F8">
      <w:pPr>
        <w:rPr>
          <w:rFonts w:cs="Times New Roman"/>
          <w:szCs w:val="24"/>
        </w:rPr>
      </w:pPr>
      <w:r w:rsidRPr="00C3378E">
        <w:rPr>
          <w:rFonts w:cs="Times New Roman"/>
          <w:szCs w:val="24"/>
        </w:rPr>
        <w:t>A levegő védelméről szóló 306/2010. (XII.</w:t>
      </w:r>
      <w:r w:rsidR="00E30B5D" w:rsidRPr="00C3378E">
        <w:rPr>
          <w:rFonts w:cs="Times New Roman"/>
          <w:szCs w:val="24"/>
        </w:rPr>
        <w:t xml:space="preserve"> 23.) Korm. rendelet értelmében:</w:t>
      </w:r>
    </w:p>
    <w:p w:rsidR="00E30B5D" w:rsidRDefault="00E30B5D" w:rsidP="001B58F8">
      <w:r>
        <w:t xml:space="preserve">27. § (1) E § rendelkezéseitől jogszabály eltérően rendelkezhet. </w:t>
      </w:r>
    </w:p>
    <w:p w:rsidR="00E30B5D" w:rsidRDefault="00E30B5D" w:rsidP="001B58F8">
      <w:r>
        <w:t xml:space="preserve">(2) Hulladék nyílt téri, vagy a hulladékok égetésének feltételeit rögzítő jogszabályban foglaltaknak nem megfelelő berendezésben történő égetése, a háztartásban keletkező papírhulladék és veszélyesnek nem minősülő, kezeletlen fahulladék háztartási berendezésben történő égetése kivételével tilos. Nyílt téri hulladékégetésnek minősül, ha a hulladék – az elemi kár kivételével – bármilyen okból kigyullad. </w:t>
      </w:r>
    </w:p>
    <w:p w:rsidR="00E30B5D" w:rsidRDefault="00E30B5D" w:rsidP="001B58F8">
      <w:pPr>
        <w:rPr>
          <w:rFonts w:cs="Times New Roman"/>
          <w:szCs w:val="24"/>
          <w:highlight w:val="yellow"/>
        </w:rPr>
      </w:pPr>
      <w:r>
        <w:t>(3) Lábon álló növényzet, tarló és növénytermesztéssel összefüggésben keletkezett hulladék nyílt téri égetése tilos.</w:t>
      </w:r>
    </w:p>
    <w:p w:rsidR="001B58F8" w:rsidRPr="00BC48B7" w:rsidRDefault="001B58F8" w:rsidP="001B58F8">
      <w:pPr>
        <w:rPr>
          <w:rFonts w:cs="Times New Roman"/>
          <w:szCs w:val="24"/>
        </w:rPr>
      </w:pPr>
    </w:p>
    <w:p w:rsidR="001B58F8" w:rsidRDefault="001B58F8" w:rsidP="001B58F8">
      <w:pPr>
        <w:rPr>
          <w:rFonts w:cs="Times New Roman"/>
          <w:szCs w:val="24"/>
        </w:rPr>
      </w:pPr>
      <w:r>
        <w:rPr>
          <w:rFonts w:cs="Times New Roman"/>
          <w:szCs w:val="24"/>
        </w:rPr>
        <w:t>Az időjárási előrejelzések alapján a t</w:t>
      </w:r>
      <w:r w:rsidRPr="00BC48B7">
        <w:rPr>
          <w:rFonts w:cs="Times New Roman"/>
          <w:szCs w:val="24"/>
        </w:rPr>
        <w:t>űzgyújtási tilal</w:t>
      </w:r>
      <w:r>
        <w:rPr>
          <w:rFonts w:cs="Times New Roman"/>
          <w:szCs w:val="24"/>
        </w:rPr>
        <w:t>mat</w:t>
      </w:r>
      <w:r w:rsidRPr="00BC48B7">
        <w:rPr>
          <w:rFonts w:cs="Times New Roman"/>
          <w:szCs w:val="24"/>
        </w:rPr>
        <w:t xml:space="preserve"> az erdőgazdálkodásért f</w:t>
      </w:r>
      <w:r>
        <w:rPr>
          <w:rFonts w:cs="Times New Roman"/>
          <w:szCs w:val="24"/>
        </w:rPr>
        <w:t xml:space="preserve">elelős miniszter hirdetheti ki, melyről az alábbi helyeken lehet tájékozódni: </w:t>
      </w:r>
      <w:r w:rsidRPr="00BC48B7">
        <w:rPr>
          <w:rFonts w:cs="Times New Roman"/>
          <w:b/>
          <w:bCs/>
          <w:szCs w:val="24"/>
          <w:u w:val="single"/>
        </w:rPr>
        <w:t>www.katasztrofavedelem.hu</w:t>
      </w:r>
      <w:r w:rsidRPr="00BC48B7">
        <w:rPr>
          <w:rFonts w:cs="Times New Roman"/>
          <w:szCs w:val="24"/>
        </w:rPr>
        <w:t xml:space="preserve"> és a</w:t>
      </w:r>
      <w:r>
        <w:rPr>
          <w:rFonts w:cs="Times New Roman"/>
          <w:szCs w:val="24"/>
        </w:rPr>
        <w:t xml:space="preserve"> </w:t>
      </w:r>
      <w:hyperlink r:id="rId8" w:history="1">
        <w:r w:rsidRPr="003B3E72">
          <w:rPr>
            <w:rStyle w:val="Hiperhivatkozs"/>
            <w:b/>
            <w:bCs/>
            <w:szCs w:val="24"/>
          </w:rPr>
          <w:t>www.erdotuz.hu</w:t>
        </w:r>
      </w:hyperlink>
      <w:r>
        <w:rPr>
          <w:rFonts w:cs="Times New Roman"/>
          <w:szCs w:val="24"/>
        </w:rPr>
        <w:t xml:space="preserve"> </w:t>
      </w:r>
      <w:r w:rsidRPr="00BC48B7">
        <w:rPr>
          <w:rFonts w:cs="Times New Roman"/>
          <w:szCs w:val="24"/>
        </w:rPr>
        <w:t xml:space="preserve">weboldalon. </w:t>
      </w:r>
    </w:p>
    <w:p w:rsidR="001B58F8" w:rsidRPr="00BC48B7" w:rsidRDefault="001B58F8" w:rsidP="001B58F8">
      <w:pPr>
        <w:rPr>
          <w:rFonts w:cs="Times New Roman"/>
          <w:szCs w:val="24"/>
        </w:rPr>
      </w:pPr>
      <w:r>
        <w:rPr>
          <w:rFonts w:cs="Times New Roman"/>
          <w:szCs w:val="24"/>
        </w:rPr>
        <w:t>A tűzgyújtási tilalom kihirdetését követően t</w:t>
      </w:r>
      <w:r w:rsidRPr="00BC48B7">
        <w:rPr>
          <w:rFonts w:cs="Times New Roman"/>
          <w:szCs w:val="24"/>
        </w:rPr>
        <w:t xml:space="preserve">ilos tüzet gyújtani az erdőterületeken, valamint a fásításokban és az ezek 200 méteres körzetén belül lévő külterületi ingatlanokon. Ide értendők a felsorolt területeken található tűzrakó helyek, a vasút és közút menti fásítások, de tilos a parlag- és gazégetés is. </w:t>
      </w:r>
    </w:p>
    <w:p w:rsidR="001B58F8" w:rsidRPr="00BC48B7" w:rsidRDefault="001B58F8" w:rsidP="001B58F8">
      <w:pPr>
        <w:rPr>
          <w:rFonts w:cs="Times New Roman"/>
          <w:szCs w:val="24"/>
        </w:rPr>
      </w:pPr>
      <w:r w:rsidRPr="00BC48B7">
        <w:rPr>
          <w:rFonts w:cs="Times New Roman"/>
          <w:szCs w:val="24"/>
        </w:rPr>
        <w:t>A</w:t>
      </w:r>
      <w:r>
        <w:rPr>
          <w:rFonts w:cs="Times New Roman"/>
          <w:szCs w:val="24"/>
        </w:rPr>
        <w:t xml:space="preserve"> lakosság a lakóhelye környékén lévő</w:t>
      </w:r>
      <w:r w:rsidRPr="00BC48B7">
        <w:rPr>
          <w:rFonts w:cs="Times New Roman"/>
          <w:szCs w:val="24"/>
        </w:rPr>
        <w:t xml:space="preserve"> erdőterületekről az </w:t>
      </w:r>
      <w:r w:rsidRPr="00BC48B7">
        <w:rPr>
          <w:rFonts w:cs="Times New Roman"/>
          <w:b/>
          <w:bCs/>
          <w:szCs w:val="24"/>
          <w:u w:val="single"/>
        </w:rPr>
        <w:t>interaktív erdőtérképen</w:t>
      </w:r>
      <w:r>
        <w:rPr>
          <w:rFonts w:cs="Times New Roman"/>
          <w:szCs w:val="24"/>
        </w:rPr>
        <w:t xml:space="preserve"> </w:t>
      </w:r>
      <w:r w:rsidRPr="00BC48B7">
        <w:rPr>
          <w:rFonts w:cs="Times New Roman"/>
          <w:szCs w:val="24"/>
        </w:rPr>
        <w:t>találhat további információ</w:t>
      </w:r>
      <w:r>
        <w:rPr>
          <w:rFonts w:cs="Times New Roman"/>
          <w:szCs w:val="24"/>
        </w:rPr>
        <w:t>kat</w:t>
      </w:r>
      <w:r w:rsidRPr="00BC48B7">
        <w:rPr>
          <w:rFonts w:cs="Times New Roman"/>
          <w:szCs w:val="24"/>
        </w:rPr>
        <w:t>.</w:t>
      </w:r>
    </w:p>
    <w:p w:rsidR="001B58F8" w:rsidRDefault="001B58F8" w:rsidP="001B58F8">
      <w:pPr>
        <w:rPr>
          <w:rFonts w:cs="Times New Roman"/>
          <w:szCs w:val="24"/>
          <w:u w:val="single"/>
        </w:rPr>
      </w:pPr>
    </w:p>
    <w:p w:rsidR="001B58F8" w:rsidRDefault="001B58F8" w:rsidP="001B58F8">
      <w:pPr>
        <w:rPr>
          <w:rFonts w:cs="Times New Roman"/>
          <w:b/>
          <w:szCs w:val="24"/>
        </w:rPr>
      </w:pPr>
      <w:r w:rsidRPr="001B58F8">
        <w:rPr>
          <w:rFonts w:cs="Times New Roman"/>
          <w:b/>
          <w:szCs w:val="24"/>
        </w:rPr>
        <w:t xml:space="preserve">A szabadtéri tűzgyújtás </w:t>
      </w:r>
      <w:r w:rsidR="00292008">
        <w:rPr>
          <w:rFonts w:cs="Times New Roman"/>
          <w:b/>
          <w:szCs w:val="24"/>
        </w:rPr>
        <w:t>és tűzmegelőzés szabályai (</w:t>
      </w:r>
      <w:r w:rsidR="00995D0A">
        <w:rPr>
          <w:rFonts w:cs="Times New Roman"/>
          <w:b/>
          <w:szCs w:val="24"/>
        </w:rPr>
        <w:t xml:space="preserve">54/2014. BM rendelet, </w:t>
      </w:r>
      <w:r w:rsidR="00292008">
        <w:rPr>
          <w:rFonts w:cs="Times New Roman"/>
          <w:b/>
          <w:szCs w:val="24"/>
        </w:rPr>
        <w:t>OTSZ)</w:t>
      </w:r>
      <w:r w:rsidRPr="001B58F8">
        <w:rPr>
          <w:rFonts w:cs="Times New Roman"/>
          <w:b/>
          <w:szCs w:val="24"/>
        </w:rPr>
        <w:t xml:space="preserve">: </w:t>
      </w:r>
    </w:p>
    <w:p w:rsidR="00292008" w:rsidRDefault="00292008" w:rsidP="001B58F8">
      <w:pPr>
        <w:rPr>
          <w:rFonts w:cs="Times New Roman"/>
          <w:b/>
          <w:szCs w:val="24"/>
        </w:rPr>
      </w:pPr>
    </w:p>
    <w:p w:rsidR="00292008" w:rsidRDefault="00292008" w:rsidP="001B58F8">
      <w:r>
        <w:t xml:space="preserve">225. § (1) Ha jogszabály másként nem rendelkezik, a lábon álló növényzet, tarló, növénytermesztéssel összefüggésben és a belterületi, valamint a külterületen lévő zártkerti ingatlanok használata során keletkezett hulladék szabadtéri égetése tilos. </w:t>
      </w:r>
    </w:p>
    <w:p w:rsidR="00292008" w:rsidRDefault="00292008" w:rsidP="001B58F8">
      <w:r>
        <w:t xml:space="preserve">(2) Mentesül az égetési, tűzgyújtási tilalom alól a tűzoltóság állománya, ha tevékenysége a károk csökkentésére, a tűz terjedésének megakadályozására, szabályozására irányul. </w:t>
      </w:r>
    </w:p>
    <w:p w:rsidR="00292008" w:rsidRDefault="00292008" w:rsidP="001B58F8">
      <w:r>
        <w:t xml:space="preserve">(3) Ha jogszabály másként nem rendelkezik, az ingatlan tulajdonosa, használója köteles a területet éghető hulladéktól és további hasznosításra nem kerülő száraz növényzettől mentesen tartani. </w:t>
      </w:r>
    </w:p>
    <w:p w:rsidR="00292008" w:rsidRDefault="00292008" w:rsidP="001B58F8">
      <w:r>
        <w:t xml:space="preserve">(4) A kilátókat, magaslati ponton elhelyezkedő létesítményeket, az önkormányzat vagy a helyi katasztrófavédelmi szerv vezetője által megbízott személyek a szabadtéri tüzek korai szakaszban történő észlelése céljából térítésmentesen igénybe vehetik. </w:t>
      </w:r>
    </w:p>
    <w:p w:rsidR="00292008" w:rsidRDefault="00292008" w:rsidP="001B58F8"/>
    <w:p w:rsidR="00292008" w:rsidRDefault="00292008" w:rsidP="001B58F8">
      <w:r>
        <w:t xml:space="preserve">225/A. § (1) A szabadban történő tűzgyújtás, égetés során a tűz nem hagyható őrizetlenül, és veszély esetén, vagy ha az égetést befejezték, azt azonnal el kell oltani. </w:t>
      </w:r>
    </w:p>
    <w:p w:rsidR="00292008" w:rsidRDefault="00292008" w:rsidP="001B58F8">
      <w:r>
        <w:t xml:space="preserve">(2) Az égetés csak úgy végezhető, hogy az a környezetére tűz- és robbanásveszélyt ne jelentsen. (3) Az égetés befejezése után a helyszínt gondosan át kell vizsgálni, és a parázslást, izzást – vízzel, földtakarással, kéziszerszámokkal – meg kell szüntetni. </w:t>
      </w:r>
    </w:p>
    <w:p w:rsidR="00292008" w:rsidRDefault="00292008" w:rsidP="001B58F8"/>
    <w:p w:rsidR="00292008" w:rsidRDefault="00292008" w:rsidP="001B58F8">
      <w:r>
        <w:t xml:space="preserve">226. § *  (1) *  </w:t>
      </w:r>
    </w:p>
    <w:p w:rsidR="00292008" w:rsidRDefault="00292008" w:rsidP="001B58F8">
      <w:r>
        <w:t xml:space="preserve">(2) *  Az olyan füstfejlődéssel vagy lánghatással járó tevékenységet, amely összetéveszthető a valós tűzesettel, az illetékes hivatásos katasztrófavédelmi szerv területi szervéhez a tevékenység megkezdése előtt írásban be kell jelenteni. A bejelentésnek tartalmaznia kell a tevékenység végzésének időpontját, terjedelmét, földrajzi koordinátákkal, címmel vagy helyrajzi számmal megadott helyét, a kapcsolattartó telefonos elérhetőségét és lakcímét vagy tartózkodási helyét. </w:t>
      </w:r>
    </w:p>
    <w:p w:rsidR="00292008" w:rsidRDefault="00292008" w:rsidP="001B58F8"/>
    <w:p w:rsidR="00292008" w:rsidRDefault="00292008" w:rsidP="001B58F8">
      <w:r>
        <w:t xml:space="preserve">227. § (1) Jogszabály által engedélyezett égetés során a tarlóégetés csak az alábbiak szerint végezhető: </w:t>
      </w:r>
    </w:p>
    <w:p w:rsidR="00292008" w:rsidRDefault="00292008" w:rsidP="001B58F8">
      <w:proofErr w:type="gramStart"/>
      <w:r>
        <w:t>a</w:t>
      </w:r>
      <w:proofErr w:type="gramEnd"/>
      <w:r>
        <w:t xml:space="preserve">) </w:t>
      </w:r>
      <w:proofErr w:type="spellStart"/>
      <w:r>
        <w:t>a</w:t>
      </w:r>
      <w:proofErr w:type="spellEnd"/>
      <w:r>
        <w:t xml:space="preserve"> tarlónak minden oldalról egyidejűleg történő felgyújtása tilos; az égetéshez csak a tarlómaradványok használhatók fel; a szalmát elégetéssel megsemmisíteni, lábon álló gabonatábla mellett tarlót égetni tilos, </w:t>
      </w:r>
    </w:p>
    <w:p w:rsidR="00292008" w:rsidRDefault="00292008" w:rsidP="001B58F8">
      <w:r>
        <w:t xml:space="preserve">b) a tarlót vagy az érintett szakaszokat a tarlóégetés megkezdése előtt legalább 3 méter szélességben körül kell szántani vagy tárcsázni, és az adott területen az apró vadban okozható károk elkerülése érdekében vadriasztást kell végrehajtani, a fasorok, facsoportok védelmére a helyi adottságoknak megfelelő, de legalább 6 méteres védősávot kell szántással vagy tárcsázással biztosítani, </w:t>
      </w:r>
    </w:p>
    <w:p w:rsidR="00292008" w:rsidRDefault="00292008" w:rsidP="001B58F8">
      <w:r>
        <w:t xml:space="preserve">c) tarlóégetés 10 </w:t>
      </w:r>
      <w:proofErr w:type="spellStart"/>
      <w:r>
        <w:t>ha-nál</w:t>
      </w:r>
      <w:proofErr w:type="spellEnd"/>
      <w:r>
        <w:t xml:space="preserve"> nagyobb területen szakaszosan végezhető, és csak az egyik szakasz felégetése után lehet a másik szakasz felégetéséhez hozzáfogni, </w:t>
      </w:r>
    </w:p>
    <w:p w:rsidR="00292008" w:rsidRDefault="00292008" w:rsidP="001B58F8">
      <w:r>
        <w:t xml:space="preserve">d) a tarlóégetés során tűzoltásra alkalmas kéziszerszámmal ellátott, megfelelő létszámú, kioktatott személy jelenlétéről kell gondoskodni, és legalább egy mezőgazdasági vontatót ekével vagy tárcsával a helyszínen készenlétben kell tartani. </w:t>
      </w:r>
    </w:p>
    <w:p w:rsidR="00292008" w:rsidRDefault="00292008" w:rsidP="001B58F8">
      <w:r>
        <w:t xml:space="preserve">(2) A lábon álló növényzet, avar és egyéb növényi hulladék égetése során az (1) bekezdés szabályait kell alkalmazni. </w:t>
      </w:r>
    </w:p>
    <w:p w:rsidR="00292008" w:rsidRDefault="00292008" w:rsidP="001B58F8"/>
    <w:p w:rsidR="00292008" w:rsidRDefault="00292008" w:rsidP="001B58F8">
      <w:r>
        <w:t xml:space="preserve">228. § (1) A szabadtéren keletkező tüzek megelőzése érdekében a vasút és a közút mindkét oldalán annak kezelője köteles a szélső vasúti vágánytengelytől mérve legalább 4,0 méter széles, a közút szélétől mérve legalább 3 méter széles védősávot kialakítani. </w:t>
      </w:r>
    </w:p>
    <w:p w:rsidR="00292008" w:rsidRDefault="00292008" w:rsidP="001B58F8">
      <w:r>
        <w:t xml:space="preserve">(2) A védősávot éghető aljnövényzettől, gallytól tisztán kell tartani. </w:t>
      </w:r>
    </w:p>
    <w:p w:rsidR="0080334F" w:rsidRPr="00C3378E" w:rsidRDefault="00292008" w:rsidP="0080334F">
      <w:pPr>
        <w:rPr>
          <w:rFonts w:cs="Times New Roman"/>
          <w:b/>
          <w:szCs w:val="24"/>
        </w:rPr>
      </w:pPr>
      <w:r>
        <w:t>(3) A folyamatos tisztántartásról, éghető anyagtól mentes állapotban tartásról a védősávval érintett terület tulajdonosa, kezelője, hasz</w:t>
      </w:r>
      <w:r w:rsidR="00C3378E">
        <w:t>onbérlője köteles gondoskodni.</w:t>
      </w:r>
      <w:r w:rsidR="00C3378E">
        <w:br/>
      </w:r>
    </w:p>
    <w:p w:rsidR="001B58F8" w:rsidRDefault="0080334F" w:rsidP="0080334F">
      <w:pPr>
        <w:shd w:val="clear" w:color="auto" w:fill="FFFFFF"/>
        <w:spacing w:after="100" w:afterAutospacing="1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 xml:space="preserve">A szabadtéri tüzek túlnyomó többsége emberi gondatlanságra, felelőtlenségre vezethető vissza, holott sokat tehetünk azért, hogy megóvjuk környezetünket és a levegő tisztaságát. </w:t>
      </w:r>
    </w:p>
    <w:p w:rsidR="0080334F" w:rsidRPr="001B58F8" w:rsidRDefault="0080334F" w:rsidP="0080334F">
      <w:pPr>
        <w:shd w:val="clear" w:color="auto" w:fill="FFFFFF"/>
        <w:spacing w:after="100" w:afterAutospacing="1"/>
        <w:rPr>
          <w:rFonts w:eastAsia="Times New Roman" w:cs="Times New Roman"/>
          <w:b/>
          <w:color w:val="000000"/>
          <w:szCs w:val="24"/>
          <w:lang w:eastAsia="hu-HU"/>
        </w:rPr>
      </w:pPr>
      <w:r w:rsidRPr="001B58F8">
        <w:rPr>
          <w:rFonts w:eastAsia="Times New Roman" w:cs="Times New Roman"/>
          <w:b/>
          <w:color w:val="000000"/>
          <w:szCs w:val="24"/>
          <w:lang w:eastAsia="hu-HU"/>
        </w:rPr>
        <w:t>Szabadtéri tűzgyújtás előtt az alábbiakkal kell tisztában lenni:  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Tűz soha nem hagyható felügyelet nélkül.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Legyen a közelben megfelelő mennyiségű oltóanyag (víz, homok, tűzoltó</w:t>
      </w:r>
      <w:r w:rsidR="00A94402">
        <w:rPr>
          <w:rFonts w:eastAsia="Times New Roman" w:cs="Times New Roman"/>
          <w:color w:val="000000"/>
          <w:szCs w:val="24"/>
          <w:lang w:eastAsia="hu-HU"/>
        </w:rPr>
        <w:t xml:space="preserve"> </w:t>
      </w:r>
      <w:r w:rsidRPr="0080334F">
        <w:rPr>
          <w:rFonts w:eastAsia="Times New Roman" w:cs="Times New Roman"/>
          <w:color w:val="000000"/>
          <w:szCs w:val="24"/>
          <w:lang w:eastAsia="hu-HU"/>
        </w:rPr>
        <w:t>készülék).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Gondoskodni kell a tűz irányításához szükséges kézi szerszámról (gereblye, lapát, vasvilla).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Feltámadó szél esetén azonnal el kell oltani a tüzet.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Belterületen csak ott szabad kerti zöldhulladékot égetni, ahol ezt a települési önkormányzat rendeletben szabályozza. Amennyiben nincs ilyen rendelet, tilos az égetés.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lastRenderedPageBreak/>
        <w:t>Az önkormányzati rendeletek meghatározzák az égetés napját vagy napjait, valamint az időkeretet is. Más időpontban tüzet gyújtani tilos!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A külterületi tarlóégetés és vágott növények égetése bejelentéshez kötött, amelyet a munkálatok előtt öt nappal kell az illetékes hivatásos katasztrófavédelem területi szervnél írásban jelezni.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Baj esetén hívja a 112-es segélyhívó számot és kérje a tűzoltók segítségét.</w:t>
      </w:r>
    </w:p>
    <w:p w:rsidR="001B58F8" w:rsidRDefault="001B58F8" w:rsidP="001B58F8">
      <w:pPr>
        <w:rPr>
          <w:rFonts w:eastAsia="Times New Roman" w:cs="Times New Roman"/>
          <w:color w:val="000000"/>
          <w:szCs w:val="24"/>
          <w:lang w:eastAsia="hu-HU"/>
        </w:rPr>
      </w:pPr>
    </w:p>
    <w:p w:rsidR="00A94402" w:rsidRPr="00306416" w:rsidRDefault="0080334F" w:rsidP="00A94402">
      <w:pPr>
        <w:rPr>
          <w:rFonts w:cs="Times New Roman"/>
          <w:b/>
          <w:szCs w:val="24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 </w:t>
      </w:r>
      <w:r w:rsidR="001B58F8" w:rsidRPr="0080334F">
        <w:rPr>
          <w:rFonts w:cs="Times New Roman"/>
          <w:b/>
          <w:szCs w:val="24"/>
        </w:rPr>
        <w:t xml:space="preserve">A jogszabályi tilalom ellenére, illetve jogszabálytól </w:t>
      </w:r>
      <w:r w:rsidR="001B58F8">
        <w:rPr>
          <w:rFonts w:cs="Times New Roman"/>
          <w:b/>
          <w:szCs w:val="24"/>
        </w:rPr>
        <w:t xml:space="preserve">eltérően </w:t>
      </w:r>
      <w:r w:rsidR="001B58F8" w:rsidRPr="0080334F">
        <w:rPr>
          <w:rFonts w:cs="Times New Roman"/>
          <w:b/>
          <w:szCs w:val="24"/>
        </w:rPr>
        <w:t xml:space="preserve">végzett tűzgyújtási tevékenység miatt </w:t>
      </w:r>
      <w:r w:rsidR="001B58F8">
        <w:rPr>
          <w:rFonts w:cs="Times New Roman"/>
          <w:b/>
          <w:szCs w:val="24"/>
        </w:rPr>
        <w:t>a jegyző</w:t>
      </w:r>
      <w:r w:rsidR="001B58F8" w:rsidRPr="0080334F">
        <w:rPr>
          <w:rFonts w:cs="Times New Roman"/>
          <w:b/>
          <w:szCs w:val="24"/>
        </w:rPr>
        <w:t xml:space="preserve">, a környezetvédelmi hatóság </w:t>
      </w:r>
      <w:r w:rsidR="00A94402" w:rsidRPr="0080334F">
        <w:rPr>
          <w:rFonts w:cs="Times New Roman"/>
          <w:b/>
          <w:szCs w:val="24"/>
        </w:rPr>
        <w:t xml:space="preserve">és </w:t>
      </w:r>
      <w:r w:rsidR="00A94402">
        <w:rPr>
          <w:rFonts w:cs="Times New Roman"/>
          <w:b/>
          <w:szCs w:val="24"/>
        </w:rPr>
        <w:t>az illetékes</w:t>
      </w:r>
      <w:r w:rsidR="00A94402" w:rsidRPr="0080334F">
        <w:rPr>
          <w:rFonts w:cs="Times New Roman"/>
          <w:b/>
          <w:szCs w:val="24"/>
        </w:rPr>
        <w:t xml:space="preserve"> hatóság bírságot szabhat ki.</w:t>
      </w:r>
    </w:p>
    <w:p w:rsidR="0080334F" w:rsidRPr="0080334F" w:rsidRDefault="0080334F" w:rsidP="00A94402">
      <w:pPr>
        <w:rPr>
          <w:rFonts w:eastAsia="Times New Roman" w:cs="Times New Roman"/>
          <w:color w:val="000000"/>
          <w:szCs w:val="24"/>
          <w:lang w:eastAsia="hu-HU"/>
        </w:rPr>
      </w:pPr>
    </w:p>
    <w:p w:rsidR="0080334F" w:rsidRPr="0080334F" w:rsidRDefault="0080334F" w:rsidP="0080334F">
      <w:pPr>
        <w:pStyle w:val="ftp"/>
      </w:pPr>
    </w:p>
    <w:p w:rsidR="002F2569" w:rsidRPr="00BA3309" w:rsidRDefault="002F2569" w:rsidP="002F2569">
      <w:pPr>
        <w:pStyle w:val="ftp"/>
        <w:rPr>
          <w:color w:val="000000"/>
        </w:rPr>
      </w:pPr>
      <w:r w:rsidRPr="00BA3309">
        <w:rPr>
          <w:color w:val="000000"/>
        </w:rPr>
        <w:t xml:space="preserve">Vác, </w:t>
      </w:r>
      <w:r w:rsidR="00CC29B5">
        <w:rPr>
          <w:color w:val="000000"/>
        </w:rPr>
        <w:t>202</w:t>
      </w:r>
      <w:r w:rsidR="00536226">
        <w:rPr>
          <w:color w:val="000000"/>
        </w:rPr>
        <w:t>5</w:t>
      </w:r>
      <w:r w:rsidR="00990CE5">
        <w:rPr>
          <w:color w:val="000000"/>
        </w:rPr>
        <w:t xml:space="preserve">. március </w:t>
      </w:r>
      <w:r w:rsidR="00EC6EEF">
        <w:rPr>
          <w:color w:val="000000"/>
        </w:rPr>
        <w:t>19</w:t>
      </w:r>
      <w:r w:rsidR="00CC29B5">
        <w:rPr>
          <w:color w:val="000000"/>
        </w:rPr>
        <w:t>.</w:t>
      </w:r>
      <w:r w:rsidRPr="00BA3309">
        <w:rPr>
          <w:color w:val="000000"/>
        </w:rPr>
        <w:t xml:space="preserve">  </w:t>
      </w:r>
    </w:p>
    <w:p w:rsidR="002F2569" w:rsidRPr="00BA3309" w:rsidRDefault="002F2569" w:rsidP="002F2569">
      <w:pPr>
        <w:autoSpaceDE w:val="0"/>
        <w:autoSpaceDN w:val="0"/>
        <w:adjustRightInd w:val="0"/>
        <w:spacing w:before="240" w:after="240"/>
        <w:ind w:firstLine="708"/>
        <w:rPr>
          <w:bCs/>
          <w:color w:val="000000"/>
          <w:sz w:val="23"/>
          <w:szCs w:val="23"/>
        </w:rPr>
      </w:pPr>
    </w:p>
    <w:p w:rsidR="002F2569" w:rsidRPr="00A94402" w:rsidRDefault="00A94402" w:rsidP="002F2569">
      <w:pPr>
        <w:autoSpaceDE w:val="0"/>
        <w:autoSpaceDN w:val="0"/>
        <w:adjustRightInd w:val="0"/>
        <w:ind w:left="3539" w:firstLine="709"/>
        <w:jc w:val="center"/>
        <w:rPr>
          <w:b/>
          <w:szCs w:val="24"/>
        </w:rPr>
      </w:pPr>
      <w:r w:rsidRPr="00A94402">
        <w:rPr>
          <w:b/>
          <w:szCs w:val="24"/>
        </w:rPr>
        <w:t xml:space="preserve">Marosszéki Annamária tű. </w:t>
      </w:r>
      <w:proofErr w:type="spellStart"/>
      <w:r w:rsidRPr="00A94402">
        <w:rPr>
          <w:b/>
          <w:szCs w:val="24"/>
        </w:rPr>
        <w:t>tőrm</w:t>
      </w:r>
      <w:proofErr w:type="spellEnd"/>
      <w:r w:rsidRPr="00A94402">
        <w:rPr>
          <w:b/>
          <w:szCs w:val="24"/>
        </w:rPr>
        <w:t>.</w:t>
      </w:r>
    </w:p>
    <w:p w:rsidR="002F2569" w:rsidRPr="00A94402" w:rsidRDefault="00A94402" w:rsidP="00CC29B5">
      <w:pPr>
        <w:autoSpaceDE w:val="0"/>
        <w:autoSpaceDN w:val="0"/>
        <w:adjustRightInd w:val="0"/>
        <w:ind w:left="3539" w:firstLine="709"/>
        <w:rPr>
          <w:b/>
          <w:szCs w:val="24"/>
        </w:rPr>
      </w:pPr>
      <w:r>
        <w:rPr>
          <w:i/>
          <w:szCs w:val="24"/>
        </w:rPr>
        <w:t xml:space="preserve">       </w:t>
      </w:r>
      <w:proofErr w:type="gramStart"/>
      <w:r>
        <w:rPr>
          <w:b/>
          <w:szCs w:val="24"/>
        </w:rPr>
        <w:t>katasztrófavédelmi</w:t>
      </w:r>
      <w:proofErr w:type="gramEnd"/>
      <w:r>
        <w:rPr>
          <w:b/>
          <w:szCs w:val="24"/>
        </w:rPr>
        <w:t xml:space="preserve"> megbízott, referens</w:t>
      </w:r>
    </w:p>
    <w:p w:rsidR="002F2569" w:rsidRPr="002F2569" w:rsidRDefault="002F2569" w:rsidP="002F2569"/>
    <w:sectPr w:rsidR="002F2569" w:rsidRPr="002F2569" w:rsidSect="00B07245">
      <w:headerReference w:type="default" r:id="rId9"/>
      <w:headerReference w:type="first" r:id="rId10"/>
      <w:footerReference w:type="first" r:id="rId11"/>
      <w:pgSz w:w="11900" w:h="16840" w:code="9"/>
      <w:pgMar w:top="1417" w:right="1417" w:bottom="1417" w:left="1417" w:header="568" w:footer="271" w:gutter="0"/>
      <w:pgNumType w:fmt="numberInDash" w:start="1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44C" w:rsidRDefault="00C4044C" w:rsidP="00D632A1">
      <w:r>
        <w:separator/>
      </w:r>
    </w:p>
  </w:endnote>
  <w:endnote w:type="continuationSeparator" w:id="0">
    <w:p w:rsidR="00C4044C" w:rsidRDefault="00C4044C" w:rsidP="00D6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43" w:rsidRDefault="00BD6443" w:rsidP="00977864">
    <w:pPr>
      <w:pStyle w:val="llb"/>
    </w:pPr>
  </w:p>
  <w:p w:rsidR="00BD6443" w:rsidRDefault="00BD644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44C" w:rsidRDefault="00C4044C" w:rsidP="00D632A1">
      <w:r>
        <w:separator/>
      </w:r>
    </w:p>
  </w:footnote>
  <w:footnote w:type="continuationSeparator" w:id="0">
    <w:p w:rsidR="00C4044C" w:rsidRDefault="00C4044C" w:rsidP="00D63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43" w:rsidRDefault="00BD6443">
    <w:pPr>
      <w:pStyle w:val="lfej"/>
    </w:pPr>
    <w:r>
      <w:tab/>
    </w:r>
  </w:p>
  <w:p w:rsidR="00BD6443" w:rsidRDefault="00BD6443">
    <w:pPr>
      <w:pStyle w:val="lfej"/>
    </w:pPr>
    <w:r>
      <w:tab/>
    </w:r>
    <w:r w:rsidR="001F633B">
      <w:fldChar w:fldCharType="begin"/>
    </w:r>
    <w:r w:rsidR="00FA7259">
      <w:instrText>PAGE   \* MERGEFORMAT</w:instrText>
    </w:r>
    <w:r w:rsidR="001F633B">
      <w:fldChar w:fldCharType="separate"/>
    </w:r>
    <w:r w:rsidR="001A21CB">
      <w:rPr>
        <w:noProof/>
      </w:rPr>
      <w:t>- 4 -</w:t>
    </w:r>
    <w:r w:rsidR="001F633B">
      <w:rPr>
        <w:noProof/>
      </w:rPr>
      <w:fldChar w:fldCharType="end"/>
    </w:r>
  </w:p>
  <w:p w:rsidR="00BD6443" w:rsidRDefault="00BD644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DE7" w:rsidRDefault="00FA7259" w:rsidP="00196DE7">
    <w:pPr>
      <w:pStyle w:val="lfej"/>
      <w:jc w:val="center"/>
      <w:rPr>
        <w:smallCaps/>
        <w:w w:val="90"/>
      </w:rPr>
    </w:pPr>
    <w:r>
      <w:rPr>
        <w:noProof/>
        <w:lang w:eastAsia="hu-HU"/>
      </w:rPr>
      <w:drawing>
        <wp:inline distT="0" distB="0" distL="0" distR="0">
          <wp:extent cx="5724525" cy="714375"/>
          <wp:effectExtent l="0" t="0" r="0" b="0"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D6443">
      <w:rPr>
        <w:smallCaps/>
        <w:w w:val="90"/>
      </w:rPr>
      <w:t xml:space="preserve">PEST </w:t>
    </w:r>
    <w:r w:rsidR="00CC29B5">
      <w:rPr>
        <w:smallCaps/>
        <w:w w:val="90"/>
      </w:rPr>
      <w:t>VÁR</w:t>
    </w:r>
    <w:r w:rsidR="00BD6443">
      <w:rPr>
        <w:smallCaps/>
        <w:w w:val="90"/>
      </w:rPr>
      <w:t>MEGYEI</w:t>
    </w:r>
    <w:r w:rsidR="00DF13A7">
      <w:rPr>
        <w:smallCaps/>
        <w:w w:val="90"/>
      </w:rPr>
      <w:t xml:space="preserve"> </w:t>
    </w:r>
    <w:r w:rsidR="00BD6443">
      <w:rPr>
        <w:smallCaps/>
        <w:w w:val="90"/>
      </w:rPr>
      <w:t>KATASZTRÓFAVÉDELMI IGAZGATÓSÁG</w:t>
    </w:r>
  </w:p>
  <w:p w:rsidR="00BD6443" w:rsidRPr="003B4863" w:rsidRDefault="00BD6443" w:rsidP="00196DE7">
    <w:pPr>
      <w:pStyle w:val="lfej"/>
      <w:jc w:val="center"/>
      <w:rPr>
        <w:smallCaps/>
        <w:w w:val="90"/>
      </w:rPr>
    </w:pPr>
    <w:r>
      <w:rPr>
        <w:smallCaps/>
        <w:w w:val="90"/>
      </w:rPr>
      <w:t>VÁC KATASZTRÓFAVÉDELMI KIRENDELTSÉG</w:t>
    </w:r>
  </w:p>
  <w:p w:rsidR="00BD6443" w:rsidRDefault="00BD6443">
    <w:pPr>
      <w:pStyle w:val="lfej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E294F"/>
    <w:multiLevelType w:val="hybridMultilevel"/>
    <w:tmpl w:val="D68687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646E4"/>
    <w:multiLevelType w:val="hybridMultilevel"/>
    <w:tmpl w:val="A46C5A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952E4"/>
    <w:multiLevelType w:val="hybridMultilevel"/>
    <w:tmpl w:val="6BDAEA16"/>
    <w:lvl w:ilvl="0" w:tplc="7134360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2A33672"/>
    <w:multiLevelType w:val="hybridMultilevel"/>
    <w:tmpl w:val="37FE67B8"/>
    <w:lvl w:ilvl="0" w:tplc="040E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7EC630C"/>
    <w:multiLevelType w:val="hybridMultilevel"/>
    <w:tmpl w:val="1C4E5C54"/>
    <w:lvl w:ilvl="0" w:tplc="7C88F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C8720E"/>
    <w:multiLevelType w:val="multilevel"/>
    <w:tmpl w:val="885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readOnly" w:enforcement="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A1"/>
    <w:rsid w:val="00006A9F"/>
    <w:rsid w:val="0005260A"/>
    <w:rsid w:val="0005616B"/>
    <w:rsid w:val="00087896"/>
    <w:rsid w:val="00095D81"/>
    <w:rsid w:val="000A02BC"/>
    <w:rsid w:val="000A1A62"/>
    <w:rsid w:val="000C0D58"/>
    <w:rsid w:val="000D4FA1"/>
    <w:rsid w:val="000E1DF0"/>
    <w:rsid w:val="001007C8"/>
    <w:rsid w:val="00135FF9"/>
    <w:rsid w:val="001560B7"/>
    <w:rsid w:val="00160445"/>
    <w:rsid w:val="0016070C"/>
    <w:rsid w:val="00196DE7"/>
    <w:rsid w:val="001A21CB"/>
    <w:rsid w:val="001B09E0"/>
    <w:rsid w:val="001B5424"/>
    <w:rsid w:val="001B58F8"/>
    <w:rsid w:val="001C35D8"/>
    <w:rsid w:val="001F633B"/>
    <w:rsid w:val="00213285"/>
    <w:rsid w:val="00237B3A"/>
    <w:rsid w:val="0024280A"/>
    <w:rsid w:val="00245FE8"/>
    <w:rsid w:val="00247EF2"/>
    <w:rsid w:val="00260B96"/>
    <w:rsid w:val="002707A0"/>
    <w:rsid w:val="00281BF4"/>
    <w:rsid w:val="0029047B"/>
    <w:rsid w:val="00292008"/>
    <w:rsid w:val="002C2F73"/>
    <w:rsid w:val="002F2569"/>
    <w:rsid w:val="003025B5"/>
    <w:rsid w:val="00306B59"/>
    <w:rsid w:val="00313927"/>
    <w:rsid w:val="0031624A"/>
    <w:rsid w:val="00325875"/>
    <w:rsid w:val="003376F0"/>
    <w:rsid w:val="00352F03"/>
    <w:rsid w:val="003871AF"/>
    <w:rsid w:val="003A7C06"/>
    <w:rsid w:val="003B13B8"/>
    <w:rsid w:val="003B4863"/>
    <w:rsid w:val="003C0153"/>
    <w:rsid w:val="003C09FD"/>
    <w:rsid w:val="003C6072"/>
    <w:rsid w:val="003F4049"/>
    <w:rsid w:val="0042279C"/>
    <w:rsid w:val="00424205"/>
    <w:rsid w:val="00424523"/>
    <w:rsid w:val="0042673B"/>
    <w:rsid w:val="004306D1"/>
    <w:rsid w:val="00444A18"/>
    <w:rsid w:val="0047695F"/>
    <w:rsid w:val="00476A16"/>
    <w:rsid w:val="00477F74"/>
    <w:rsid w:val="004920A1"/>
    <w:rsid w:val="00494410"/>
    <w:rsid w:val="004A5DD0"/>
    <w:rsid w:val="004B34F3"/>
    <w:rsid w:val="004D168F"/>
    <w:rsid w:val="00500A4A"/>
    <w:rsid w:val="00503EAC"/>
    <w:rsid w:val="00504277"/>
    <w:rsid w:val="0051224E"/>
    <w:rsid w:val="00514306"/>
    <w:rsid w:val="00521214"/>
    <w:rsid w:val="00536226"/>
    <w:rsid w:val="005368C9"/>
    <w:rsid w:val="00541D55"/>
    <w:rsid w:val="00550BB8"/>
    <w:rsid w:val="00552C6B"/>
    <w:rsid w:val="0058068C"/>
    <w:rsid w:val="00582C5A"/>
    <w:rsid w:val="005A6F4E"/>
    <w:rsid w:val="005B52BF"/>
    <w:rsid w:val="005D0E49"/>
    <w:rsid w:val="005D3849"/>
    <w:rsid w:val="005D6B11"/>
    <w:rsid w:val="005E41F6"/>
    <w:rsid w:val="005F2C96"/>
    <w:rsid w:val="005F716A"/>
    <w:rsid w:val="00621580"/>
    <w:rsid w:val="00636154"/>
    <w:rsid w:val="00637F5C"/>
    <w:rsid w:val="006566F0"/>
    <w:rsid w:val="00664E97"/>
    <w:rsid w:val="00687FD4"/>
    <w:rsid w:val="00691C68"/>
    <w:rsid w:val="006B70A3"/>
    <w:rsid w:val="006D33F2"/>
    <w:rsid w:val="006D5231"/>
    <w:rsid w:val="006F5694"/>
    <w:rsid w:val="006F7D3B"/>
    <w:rsid w:val="0070564B"/>
    <w:rsid w:val="0071362A"/>
    <w:rsid w:val="007345EA"/>
    <w:rsid w:val="0077001F"/>
    <w:rsid w:val="00774504"/>
    <w:rsid w:val="007747A6"/>
    <w:rsid w:val="007861F0"/>
    <w:rsid w:val="007A3305"/>
    <w:rsid w:val="007A4F8E"/>
    <w:rsid w:val="007A7140"/>
    <w:rsid w:val="007D5827"/>
    <w:rsid w:val="007E160B"/>
    <w:rsid w:val="0080334F"/>
    <w:rsid w:val="00806D4F"/>
    <w:rsid w:val="00814F48"/>
    <w:rsid w:val="00827633"/>
    <w:rsid w:val="00847783"/>
    <w:rsid w:val="00850830"/>
    <w:rsid w:val="00854B71"/>
    <w:rsid w:val="00855703"/>
    <w:rsid w:val="00861069"/>
    <w:rsid w:val="008678E3"/>
    <w:rsid w:val="00873E7C"/>
    <w:rsid w:val="00881463"/>
    <w:rsid w:val="008A07EF"/>
    <w:rsid w:val="008A0806"/>
    <w:rsid w:val="008E777F"/>
    <w:rsid w:val="008F4206"/>
    <w:rsid w:val="00926D3B"/>
    <w:rsid w:val="00947A66"/>
    <w:rsid w:val="009726E5"/>
    <w:rsid w:val="00977864"/>
    <w:rsid w:val="009908F2"/>
    <w:rsid w:val="00990CE5"/>
    <w:rsid w:val="00994A18"/>
    <w:rsid w:val="00995D0A"/>
    <w:rsid w:val="009B1C78"/>
    <w:rsid w:val="009B4364"/>
    <w:rsid w:val="009E171A"/>
    <w:rsid w:val="009E720A"/>
    <w:rsid w:val="009F540B"/>
    <w:rsid w:val="009F6B81"/>
    <w:rsid w:val="00A10CCF"/>
    <w:rsid w:val="00A22132"/>
    <w:rsid w:val="00A45484"/>
    <w:rsid w:val="00A5083C"/>
    <w:rsid w:val="00A67317"/>
    <w:rsid w:val="00A77A32"/>
    <w:rsid w:val="00A94402"/>
    <w:rsid w:val="00AB5FF5"/>
    <w:rsid w:val="00AC119C"/>
    <w:rsid w:val="00AF3086"/>
    <w:rsid w:val="00B07245"/>
    <w:rsid w:val="00B172E5"/>
    <w:rsid w:val="00B24E7A"/>
    <w:rsid w:val="00B34578"/>
    <w:rsid w:val="00B42CC6"/>
    <w:rsid w:val="00B431DA"/>
    <w:rsid w:val="00B5071D"/>
    <w:rsid w:val="00B725B7"/>
    <w:rsid w:val="00B73B52"/>
    <w:rsid w:val="00B90494"/>
    <w:rsid w:val="00B91A96"/>
    <w:rsid w:val="00BB5A1E"/>
    <w:rsid w:val="00BD6443"/>
    <w:rsid w:val="00BF195E"/>
    <w:rsid w:val="00BF4F7B"/>
    <w:rsid w:val="00C071F3"/>
    <w:rsid w:val="00C2501F"/>
    <w:rsid w:val="00C3378E"/>
    <w:rsid w:val="00C4044C"/>
    <w:rsid w:val="00C61AA5"/>
    <w:rsid w:val="00C77F5E"/>
    <w:rsid w:val="00C956E2"/>
    <w:rsid w:val="00CA03FD"/>
    <w:rsid w:val="00CB3415"/>
    <w:rsid w:val="00CC2380"/>
    <w:rsid w:val="00CC29B5"/>
    <w:rsid w:val="00D020E8"/>
    <w:rsid w:val="00D03ED7"/>
    <w:rsid w:val="00D132CC"/>
    <w:rsid w:val="00D20D8B"/>
    <w:rsid w:val="00D26410"/>
    <w:rsid w:val="00D4363F"/>
    <w:rsid w:val="00D47525"/>
    <w:rsid w:val="00D50569"/>
    <w:rsid w:val="00D57A51"/>
    <w:rsid w:val="00D632A1"/>
    <w:rsid w:val="00D63AF2"/>
    <w:rsid w:val="00D71F6F"/>
    <w:rsid w:val="00D727B7"/>
    <w:rsid w:val="00D87CB7"/>
    <w:rsid w:val="00DA2AD7"/>
    <w:rsid w:val="00DB0CC0"/>
    <w:rsid w:val="00DB640C"/>
    <w:rsid w:val="00DF01A3"/>
    <w:rsid w:val="00DF13A7"/>
    <w:rsid w:val="00DF62E3"/>
    <w:rsid w:val="00E0540F"/>
    <w:rsid w:val="00E30B5D"/>
    <w:rsid w:val="00E46127"/>
    <w:rsid w:val="00E63F94"/>
    <w:rsid w:val="00E72268"/>
    <w:rsid w:val="00E959F6"/>
    <w:rsid w:val="00E970CD"/>
    <w:rsid w:val="00EC6EEF"/>
    <w:rsid w:val="00F17F69"/>
    <w:rsid w:val="00F202ED"/>
    <w:rsid w:val="00F21C53"/>
    <w:rsid w:val="00F338ED"/>
    <w:rsid w:val="00F62994"/>
    <w:rsid w:val="00F70609"/>
    <w:rsid w:val="00F76E27"/>
    <w:rsid w:val="00F81F70"/>
    <w:rsid w:val="00F82C7F"/>
    <w:rsid w:val="00F916B1"/>
    <w:rsid w:val="00F93E2B"/>
    <w:rsid w:val="00FA24DD"/>
    <w:rsid w:val="00FA7259"/>
    <w:rsid w:val="00FC2EF7"/>
    <w:rsid w:val="00FC5FE5"/>
    <w:rsid w:val="00FD0859"/>
    <w:rsid w:val="00FD3688"/>
    <w:rsid w:val="00FF3C6C"/>
    <w:rsid w:val="00FF71F6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2514CE2-1EE2-4B61-A5E3-FC01D403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iPriority="99" w:unhideWhenUsed="1"/>
    <w:lsdException w:name="footnote text" w:locked="1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iPriority="99" w:unhideWhenUsed="1"/>
    <w:lsdException w:name="List Bullet" w:locked="1" w:semiHidden="1" w:uiPriority="99" w:unhideWhenUsed="1"/>
    <w:lsdException w:name="List Number" w:locked="1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iPriority="99" w:unhideWhenUsed="1"/>
    <w:lsdException w:name="Body Text Indent" w:semiHidden="1" w:unhideWhenUsed="1"/>
    <w:lsdException w:name="List Continue" w:locked="1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Date" w:locked="1" w:semiHidden="1" w:uiPriority="99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semiHidden="1" w:uiPriority="99" w:unhideWhenUsed="1"/>
    <w:lsdException w:name="Hyperlink" w:locked="1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iPriority="99" w:unhideWhenUsed="1"/>
    <w:lsdException w:name="Outline List 2" w:locked="1" w:semiHidden="1" w:uiPriority="99" w:unhideWhenUsed="1"/>
    <w:lsdException w:name="Outline List 3" w:locked="1" w:semiHidden="1" w:uiPriority="99" w:unhideWhenUsed="1"/>
    <w:lsdException w:name="Table Simple 1" w:locked="1" w:semiHidden="1" w:uiPriority="99" w:unhideWhenUsed="1"/>
    <w:lsdException w:name="Table Simple 2" w:locked="1" w:semiHidden="1" w:uiPriority="99" w:unhideWhenUsed="1"/>
    <w:lsdException w:name="Table Simple 3" w:locked="1" w:semiHidden="1" w:uiPriority="99" w:unhideWhenUsed="1"/>
    <w:lsdException w:name="Table Classic 1" w:locked="1" w:semiHidden="1" w:uiPriority="99" w:unhideWhenUsed="1"/>
    <w:lsdException w:name="Table Classic 2" w:locked="1" w:semiHidden="1" w:uiPriority="99" w:unhideWhenUsed="1"/>
    <w:lsdException w:name="Table Classic 3" w:locked="1" w:semiHidden="1" w:uiPriority="99" w:unhideWhenUsed="1"/>
    <w:lsdException w:name="Table Classic 4" w:locked="1" w:semiHidden="1" w:uiPriority="99" w:unhideWhenUsed="1"/>
    <w:lsdException w:name="Table Colorful 1" w:locked="1" w:semiHidden="1" w:uiPriority="99" w:unhideWhenUsed="1"/>
    <w:lsdException w:name="Table Colorful 2" w:locked="1" w:semiHidden="1" w:uiPriority="99" w:unhideWhenUsed="1"/>
    <w:lsdException w:name="Table Colorful 3" w:locked="1" w:semiHidden="1" w:uiPriority="99" w:unhideWhenUsed="1"/>
    <w:lsdException w:name="Table Columns 1" w:locked="1" w:semiHidden="1" w:uiPriority="99" w:unhideWhenUsed="1"/>
    <w:lsdException w:name="Table Columns 2" w:locked="1" w:semiHidden="1" w:uiPriority="99" w:unhideWhenUsed="1"/>
    <w:lsdException w:name="Table Columns 3" w:locked="1" w:semiHidden="1" w:uiPriority="99" w:unhideWhenUsed="1"/>
    <w:lsdException w:name="Table Columns 4" w:locked="1" w:semiHidden="1" w:uiPriority="99" w:unhideWhenUsed="1"/>
    <w:lsdException w:name="Table Columns 5" w:locked="1" w:semiHidden="1" w:uiPriority="99" w:unhideWhenUsed="1"/>
    <w:lsdException w:name="Table Grid 1" w:locked="1" w:semiHidden="1" w:uiPriority="99" w:unhideWhenUsed="1"/>
    <w:lsdException w:name="Table Grid 2" w:locked="1" w:semiHidden="1" w:uiPriority="99" w:unhideWhenUsed="1"/>
    <w:lsdException w:name="Table Grid 3" w:locked="1" w:semiHidden="1" w:uiPriority="99" w:unhideWhenUsed="1"/>
    <w:lsdException w:name="Table Grid 4" w:locked="1" w:semiHidden="1" w:uiPriority="99" w:unhideWhenUsed="1"/>
    <w:lsdException w:name="Table Grid 5" w:locked="1" w:semiHidden="1" w:uiPriority="99" w:unhideWhenUsed="1"/>
    <w:lsdException w:name="Table Grid 6" w:locked="1" w:semiHidden="1" w:uiPriority="99" w:unhideWhenUsed="1"/>
    <w:lsdException w:name="Table Grid 7" w:locked="1" w:semiHidden="1" w:uiPriority="99" w:unhideWhenUsed="1"/>
    <w:lsdException w:name="Table Grid 8" w:locked="1" w:semiHidden="1" w:uiPriority="99" w:unhideWhenUsed="1"/>
    <w:lsdException w:name="Table List 1" w:locked="1" w:semiHidden="1" w:uiPriority="99" w:unhideWhenUsed="1"/>
    <w:lsdException w:name="Table List 2" w:locked="1" w:semiHidden="1" w:uiPriority="99" w:unhideWhenUsed="1"/>
    <w:lsdException w:name="Table List 3" w:locked="1" w:semiHidden="1" w:uiPriority="99" w:unhideWhenUsed="1"/>
    <w:lsdException w:name="Table List 4" w:locked="1" w:semiHidden="1" w:uiPriority="99" w:unhideWhenUsed="1"/>
    <w:lsdException w:name="Table List 5" w:locked="1" w:semiHidden="1" w:uiPriority="99" w:unhideWhenUsed="1"/>
    <w:lsdException w:name="Table List 6" w:locked="1" w:semiHidden="1" w:uiPriority="99" w:unhideWhenUsed="1"/>
    <w:lsdException w:name="Table List 7" w:locked="1" w:semiHidden="1" w:uiPriority="99" w:unhideWhenUsed="1"/>
    <w:lsdException w:name="Table List 8" w:locked="1" w:semiHidden="1" w:uiPriority="99" w:unhideWhenUsed="1"/>
    <w:lsdException w:name="Table 3D effects 1" w:locked="1" w:semiHidden="1" w:uiPriority="99" w:unhideWhenUsed="1"/>
    <w:lsdException w:name="Table 3D effects 2" w:locked="1" w:semiHidden="1" w:uiPriority="99" w:unhideWhenUsed="1"/>
    <w:lsdException w:name="Table 3D effects 3" w:locked="1" w:semiHidden="1" w:uiPriority="99" w:unhideWhenUsed="1"/>
    <w:lsdException w:name="Table Contemporary" w:locked="1" w:semiHidden="1" w:uiPriority="99" w:unhideWhenUsed="1"/>
    <w:lsdException w:name="Table Elegant" w:locked="1" w:semiHidden="1" w:uiPriority="99" w:unhideWhenUsed="1"/>
    <w:lsdException w:name="Table Professional" w:locked="1" w:semiHidden="1" w:uiPriority="99" w:unhideWhenUsed="1"/>
    <w:lsdException w:name="Table Subtle 1" w:locked="1" w:semiHidden="1" w:uiPriority="99" w:unhideWhenUsed="1"/>
    <w:lsdException w:name="Table Subtle 2" w:locked="1" w:semiHidden="1" w:uiPriority="99" w:unhideWhenUsed="1"/>
    <w:lsdException w:name="Table Web 1" w:locked="1" w:semiHidden="1" w:uiPriority="99" w:unhideWhenUsed="1"/>
    <w:lsdException w:name="Table Web 2" w:locked="1" w:semiHidden="1" w:uiPriority="99" w:unhideWhenUsed="1"/>
    <w:lsdException w:name="Table Web 3" w:locked="1" w:semiHidden="1" w:uiPriority="99" w:unhideWhenUsed="1"/>
    <w:lsdException w:name="Balloon Text" w:semiHidden="1" w:unhideWhenUsed="1"/>
    <w:lsdException w:name="Table Grid" w:locked="1" w:uiPriority="59"/>
    <w:lsdException w:name="Table Theme" w:locked="1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4B71"/>
    <w:pPr>
      <w:jc w:val="both"/>
    </w:pPr>
    <w:rPr>
      <w:rFonts w:ascii="Times New Roman" w:hAnsi="Times New Roman" w:cs="Calibri"/>
      <w:sz w:val="24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locked/>
    <w:rsid w:val="00D436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qFormat/>
    <w:locked/>
    <w:rsid w:val="004B34F3"/>
    <w:pPr>
      <w:keepNext/>
      <w:spacing w:before="240" w:after="60" w:line="276" w:lineRule="auto"/>
      <w:outlineLvl w:val="2"/>
    </w:pPr>
    <w:rPr>
      <w:rFonts w:eastAsia="Times New Roman" w:cs="Times New Roman"/>
      <w:b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D632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locked/>
    <w:rsid w:val="00D632A1"/>
    <w:rPr>
      <w:rFonts w:cs="Times New Roman"/>
    </w:rPr>
  </w:style>
  <w:style w:type="paragraph" w:styleId="llb">
    <w:name w:val="footer"/>
    <w:basedOn w:val="Norml"/>
    <w:link w:val="llbChar"/>
    <w:uiPriority w:val="99"/>
    <w:rsid w:val="00D632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D632A1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D632A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632A1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locked/>
    <w:rsid w:val="00977864"/>
    <w:rPr>
      <w:rFonts w:cs="Times New Roman"/>
      <w:color w:val="0000FF"/>
      <w:u w:val="single"/>
    </w:rPr>
  </w:style>
  <w:style w:type="table" w:styleId="Rcsostblzat">
    <w:name w:val="Table Grid"/>
    <w:basedOn w:val="Normltblzat"/>
    <w:uiPriority w:val="99"/>
    <w:locked/>
    <w:rsid w:val="007A3305"/>
    <w:pPr>
      <w:jc w:val="both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tp">
    <w:name w:val="ftp"/>
    <w:basedOn w:val="Norml"/>
    <w:rsid w:val="002F2569"/>
    <w:pPr>
      <w:tabs>
        <w:tab w:val="left" w:pos="3481"/>
      </w:tabs>
      <w:suppressAutoHyphens/>
      <w:spacing w:before="120"/>
    </w:pPr>
    <w:rPr>
      <w:rFonts w:eastAsia="Times New Roman" w:cs="Times New Roman"/>
      <w:bCs/>
      <w:szCs w:val="24"/>
      <w:lang w:eastAsia="zh-CN"/>
    </w:rPr>
  </w:style>
  <w:style w:type="paragraph" w:customStyle="1" w:styleId="xmsonormal">
    <w:name w:val="x_msonormal"/>
    <w:basedOn w:val="Norml"/>
    <w:rsid w:val="002F2569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87FD4"/>
    <w:pPr>
      <w:spacing w:after="200" w:line="276" w:lineRule="auto"/>
      <w:ind w:left="720"/>
      <w:contextualSpacing/>
      <w:jc w:val="left"/>
    </w:pPr>
    <w:rPr>
      <w:rFonts w:ascii="Calibri" w:hAnsi="Calibri" w:cs="Times New Roman"/>
      <w:sz w:val="22"/>
    </w:rPr>
  </w:style>
  <w:style w:type="character" w:customStyle="1" w:styleId="Cmsor3Char">
    <w:name w:val="Címsor 3 Char"/>
    <w:basedOn w:val="Bekezdsalapbettpusa"/>
    <w:link w:val="Cmsor3"/>
    <w:rsid w:val="004B34F3"/>
    <w:rPr>
      <w:rFonts w:ascii="Times New Roman" w:eastAsia="Times New Roman" w:hAnsi="Times New Roman"/>
      <w:b/>
      <w:bCs/>
      <w:sz w:val="24"/>
      <w:szCs w:val="26"/>
      <w:lang w:eastAsia="en-US"/>
    </w:rPr>
  </w:style>
  <w:style w:type="paragraph" w:customStyle="1" w:styleId="xlistparagraph">
    <w:name w:val="x_listparagraph"/>
    <w:basedOn w:val="Norml"/>
    <w:rsid w:val="00BF4F7B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D436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2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dotuz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9514A-F887-499F-AAE4-74494D7C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888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OKF</Company>
  <LinksUpToDate>false</LinksUpToDate>
  <CharactersWithSpaces>7004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Dobóczi Imréné</dc:creator>
  <cp:keywords>eletronikus iratminta</cp:keywords>
  <cp:lastModifiedBy>Marosszéki Annamária Zsuzsanna</cp:lastModifiedBy>
  <cp:revision>6</cp:revision>
  <dcterms:created xsi:type="dcterms:W3CDTF">2025-03-19T11:44:00Z</dcterms:created>
  <dcterms:modified xsi:type="dcterms:W3CDTF">2025-03-25T10:04:00Z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0x010100FE0FB294467F034988DE07F92CBCA746</vt:lpwstr>
  </property>
</Properties>
</file>